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900" w:after="520" w:line="276" w:lineRule="auto"/>
      </w:pPr>
      <w:r>
        <w:rPr>
          <w:rFonts w:ascii="Arial" w:hAnsi="Arial"/>
          <w:b/>
          <w:i w:val="0"/>
          <w:color w:val="C7362F"/>
          <w:sz w:val="22"/>
        </w:rPr>
        <w:t>FIRE SAFETY SERVICES</w:t>
      </w:r>
    </w:p>
    <w:p>
      <w:pPr>
        <w:keepNext/>
        <w:spacing w:before="0" w:after="160" w:line="276" w:lineRule="auto"/>
      </w:pPr>
      <w:r>
        <w:rPr>
          <w:rFonts w:ascii="Arial" w:hAnsi="Arial"/>
          <w:b/>
          <w:i w:val="0"/>
          <w:color w:val="A82B26"/>
          <w:sz w:val="18"/>
        </w:rPr>
        <w:t>FREE PREMISES RECORD</w:t>
      </w:r>
    </w:p>
    <w:p>
      <w:pPr>
        <w:keepNext/>
        <w:spacing w:before="0" w:after="240" w:line="276" w:lineRule="auto"/>
      </w:pPr>
      <w:r>
        <w:rPr>
          <w:rFonts w:ascii="Arial" w:hAnsi="Arial"/>
          <w:b/>
          <w:i w:val="0"/>
          <w:color w:val="17262D"/>
          <w:sz w:val="60"/>
        </w:rPr>
        <w:t>Fire Safety Logbook</w:t>
      </w:r>
    </w:p>
    <w:p>
      <w:pPr>
        <w:keepNext w:val="0"/>
        <w:spacing w:before="0" w:after="600" w:line="276" w:lineRule="auto"/>
      </w:pPr>
      <w:r>
        <w:rPr>
          <w:rFonts w:ascii="Arial" w:hAnsi="Arial"/>
          <w:b w:val="0"/>
          <w:i w:val="0"/>
          <w:color w:val="33464E"/>
          <w:sz w:val="26"/>
        </w:rPr>
        <w:t>A coordinated record for routine checks, testing, training, drills, defects, incidents and remedial action.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5E4E1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/>
                <w:i w:val="0"/>
                <w:color w:val="A82B26"/>
                <w:sz w:val="17"/>
              </w:rPr>
              <w:t>Jurisdiction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 w:val="0"/>
                <w:i w:val="0"/>
                <w:color w:val="17262D"/>
                <w:sz w:val="18"/>
              </w:rPr>
              <w:t>England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5E4E1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/>
                <w:i w:val="0"/>
                <w:color w:val="A82B26"/>
                <w:sz w:val="17"/>
              </w:rPr>
              <w:t>Version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 w:val="0"/>
                <w:i w:val="0"/>
                <w:color w:val="17262D"/>
                <w:sz w:val="18"/>
              </w:rPr>
              <w:t>1.0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5E4E1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/>
                <w:i w:val="0"/>
                <w:color w:val="A82B26"/>
                <w:sz w:val="17"/>
              </w:rPr>
              <w:t>Published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r>
              <w:rPr>
                <w:rFonts w:ascii="Arial" w:hAnsi="Arial"/>
                <w:b w:val="0"/>
                <w:i w:val="0"/>
                <w:color w:val="17262D"/>
                <w:sz w:val="18"/>
              </w:rPr>
              <w:t>24 July 2026</w:t>
            </w:r>
          </w:p>
        </w:tc>
      </w:tr>
    </w:tbl>
    <w:p>
      <w:pPr>
        <w:keepNext w:val="0"/>
        <w:spacing w:before="0" w:after="20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5E4E1"/>
            <w:tcBorders>
              <w:top w:val="single" w:sz="6" w:color="F5E4E1"/>
              <w:start w:val="single" w:sz="6" w:color="F5E4E1"/>
              <w:bottom w:val="single" w:sz="6" w:color="F5E4E1"/>
              <w:end w:val="single" w:sz="6" w:color="F5E4E1"/>
              <w:insideH w:val="single" w:sz="6" w:color="F5E4E1"/>
              <w:insideV w:val="single" w:sz="6" w:color="F5E4E1"/>
            </w:tcBorders>
          </w:tcPr>
          <w:p>
            <w:pPr>
              <w:keepNext w:val="0"/>
              <w:spacing w:before="0" w:after="60" w:line="264" w:lineRule="auto"/>
            </w:pPr>
            <w:r>
              <w:rPr>
                <w:rFonts w:ascii="Arial" w:hAnsi="Arial"/>
                <w:b/>
                <w:i w:val="0"/>
                <w:color w:val="A82B26"/>
                <w:sz w:val="16"/>
              </w:rPr>
              <w:t>IMPORTANT</w:t>
            </w:r>
          </w:p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This template is a recording framework, not a compliance certificate. It does not inspect the premises, supply competence or replace premises-specific professional advice. The responsible person remains responsible for ensuring the assessment is suitable and sufficient and that necessary precautions are implemented.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pPr>
        <w:keepNext w:val="0"/>
        <w:spacing w:before="360" w:after="0" w:line="276" w:lineRule="auto"/>
      </w:pPr>
      <w:r>
        <w:rPr>
          <w:rFonts w:ascii="Arial" w:hAnsi="Arial"/>
          <w:b w:val="0"/>
          <w:i/>
          <w:color w:val="65747A"/>
          <w:sz w:val="17"/>
        </w:rPr>
        <w:t>Free to use for managing your own premises. Do not remove the source, version or limitation notices when sharing a completed copy.</w:t>
      </w:r>
    </w:p>
    <w:p>
      <w:r>
        <w:br w:type="page"/>
      </w:r>
    </w:p>
    <w:p>
      <w:pPr>
        <w:pStyle w:val="Heading1"/>
      </w:pPr>
      <w:r>
        <w:t>How to use this logbook</w:t>
      </w:r>
    </w:p>
    <w:p>
      <w:pPr>
        <w:keepNext w:val="0"/>
        <w:spacing w:before="0" w:after="120" w:line="276" w:lineRule="auto"/>
      </w:pPr>
      <w:r>
        <w:rPr>
          <w:rFonts w:ascii="Arial" w:hAnsi="Arial"/>
          <w:b w:val="0"/>
          <w:i w:val="0"/>
          <w:color w:val="33464E"/>
          <w:sz w:val="20"/>
        </w:rPr>
        <w:t>Use this logbook to show what was checked, by whom, the result and what happened when something was wrong. It should connect routine activity to a controlled defect and action process rather than becoming a collection of unexplained signatures.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5E4E1"/>
            <w:tcBorders>
              <w:top w:val="single" w:sz="6" w:color="F5E4E1"/>
              <w:start w:val="single" w:sz="6" w:color="F5E4E1"/>
              <w:bottom w:val="single" w:sz="6" w:color="F5E4E1"/>
              <w:end w:val="single" w:sz="6" w:color="F5E4E1"/>
              <w:insideH w:val="single" w:sz="6" w:color="F5E4E1"/>
              <w:insideV w:val="single" w:sz="6" w:color="F5E4E1"/>
            </w:tcBorders>
          </w:tcPr>
          <w:p>
            <w:pPr>
              <w:keepNext w:val="0"/>
              <w:spacing w:before="0" w:after="60" w:line="264" w:lineRule="auto"/>
            </w:pPr>
            <w:r>
              <w:rPr>
                <w:rFonts w:ascii="Arial" w:hAnsi="Arial"/>
                <w:b/>
                <w:i w:val="0"/>
                <w:color w:val="A82B26"/>
                <w:sz w:val="16"/>
              </w:rPr>
              <w:t>A RECORD DOES NOT PROVE ADEQUACY</w:t>
            </w:r>
          </w:p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An entry does not establish that a test was performed correctly, that a system is suitably designed or that a defect was repaired. Follow the fire risk assessment, fire strategy, manufacturer instructions, applicable standards and competent service advice.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  <w:shd w:fill="FFFFFF"/>
          </w:tcPr>
          <w:p>
            <w:pPr>
              <w:keepNext/>
              <w:spacing w:before="0" w:after="8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8"/>
              </w:rPr>
              <w:t>Logbook rules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Use permanent, traceable entries; identify the person completing each check.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Do not alter a result to make the record appear complete.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Transfer every defect or impairment into the defect tracker with an owner and target.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Attach or reference certificates, reports, photographs and contractor records.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Keep shared responsible persons informed where systems or defects affect them.</w:t>
            </w:r>
          </w:p>
          <w:p>
            <w:pPr>
              <w:keepNext w:val="0"/>
              <w:spacing w:before="0" w:after="60" w:line="264" w:lineRule="auto"/>
              <w:ind w:left="259" w:hanging="259"/>
            </w:pPr>
            <w:r>
              <w:rPr>
                <w:rFonts w:ascii="Arial" w:hAnsi="Arial"/>
                <w:b w:val="0"/>
                <w:i w:val="0"/>
                <w:color w:val="C7362F"/>
                <w:sz w:val="18"/>
              </w:rPr>
              <w:t xml:space="preserve">□  </w:t>
            </w:r>
            <w:r>
              <w:rPr>
                <w:rFonts w:ascii="Arial" w:hAnsi="Arial"/>
                <w:b w:val="0"/>
                <w:i w:val="0"/>
                <w:color w:val="33464E"/>
                <w:sz w:val="17"/>
              </w:rPr>
              <w:t>Back up digital records and retain superseded pages where they form part of the history.</w:t>
            </w:r>
          </w:p>
        </w:tc>
      </w:tr>
    </w:tbl>
    <w:p>
      <w:pPr>
        <w:keepNext w:val="0"/>
        <w:spacing w:before="0" w:after="2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pPr>
        <w:pStyle w:val="Heading2"/>
      </w:pPr>
      <w:r>
        <w:t>Contents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01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Premises, responsibilities and system schedule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02–03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Fire alarm tests, faults and servicing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04–05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Emergency-lighting checks and duration tests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06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Escape routes, exits and fire doors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07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Extinguishers and other systems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08–09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Training, induction and fire drills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10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False alarms, fires and near misses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11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Defects, impairments and remedial actions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12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Contractors and high-risk work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13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Certificates, reports and document register</w:t>
            </w:r>
          </w:p>
        </w:tc>
      </w:tr>
      <w:t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14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Responsible-person periodic review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01  </w:t>
      </w:r>
      <w:r>
        <w:rPr>
          <w:rFonts w:ascii="Arial" w:hAnsi="Arial"/>
          <w:b/>
          <w:i w:val="0"/>
          <w:color w:val="17262D"/>
          <w:sz w:val="18"/>
        </w:rPr>
        <w:t>PREMISES AND RESPONSIBILITY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Premises name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Full address and postcode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Responsible person(s)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Logbook owner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Fire alarm contact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Maintenance contacts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Out-of-hours contact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Assembly point(s)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Current FRA reference/date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Emergency-plan reference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pPr>
        <w:pStyle w:val="Heading2"/>
      </w:pPr>
      <w:r>
        <w:t>System and check schedule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100"/>
        <w:gridCol w:w="1800"/>
        <w:gridCol w:w="1800"/>
        <w:gridCol w:w="1700"/>
        <w:gridCol w:w="1960"/>
      </w:tblGrid>
      <w:tr>
        <w:trPr>
          <w:tblHeader w:val="true"/>
        </w:trP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System/area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Routine check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Competent service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Responsible role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Record location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2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02  </w:t>
      </w:r>
      <w:r>
        <w:rPr>
          <w:rFonts w:ascii="Arial" w:hAnsi="Arial"/>
          <w:b/>
          <w:i w:val="0"/>
          <w:color w:val="17262D"/>
          <w:sz w:val="18"/>
        </w:rPr>
        <w:t>FIRE ALARM WEEKLY TESTS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Use a different manual call point in rotation where appropriate. Record faults and unwanted outcomes.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1700"/>
        <w:gridCol w:w="1980"/>
        <w:gridCol w:w="1500"/>
        <w:gridCol w:w="2200"/>
        <w:gridCol w:w="73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Date/time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Call point / zone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Alarm and indicators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Monitoring notified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Result / defect ref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Initials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8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73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03  </w:t>
      </w:r>
      <w:r>
        <w:rPr>
          <w:rFonts w:ascii="Arial" w:hAnsi="Arial"/>
          <w:b/>
          <w:i w:val="0"/>
          <w:color w:val="17262D"/>
          <w:sz w:val="18"/>
        </w:rPr>
        <w:t>FIRE ALARM FAULTS, ISOLATIONS AND SERVICING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Record impairments, temporary controls, restoration and the competent-person report reference.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2050"/>
        <w:gridCol w:w="1450"/>
        <w:gridCol w:w="1900"/>
        <w:gridCol w:w="1200"/>
        <w:gridCol w:w="151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Opened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Fault / isolation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Areas affected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Interim control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Restored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Report / action ref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04  </w:t>
      </w:r>
      <w:r>
        <w:rPr>
          <w:rFonts w:ascii="Arial" w:hAnsi="Arial"/>
          <w:b/>
          <w:i w:val="0"/>
          <w:color w:val="17262D"/>
          <w:sz w:val="18"/>
        </w:rPr>
        <w:t>EMERGENCY-LIGHTING ROUTINE CHECKS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Record the defined function check, visible failures and resulting defect reference.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2500"/>
        <w:gridCol w:w="1100"/>
        <w:gridCol w:w="1800"/>
        <w:gridCol w:w="1500"/>
        <w:gridCol w:w="121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Areas / test method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Result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Failures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Action ref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Initials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05  </w:t>
      </w:r>
      <w:r>
        <w:rPr>
          <w:rFonts w:ascii="Arial" w:hAnsi="Arial"/>
          <w:b/>
          <w:i w:val="0"/>
          <w:color w:val="17262D"/>
          <w:sz w:val="18"/>
        </w:rPr>
        <w:t>EMERGENCY-LIGHTING DURATION AND SERVICE TESTS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Retain the service report and record any recharge, restoration or occupancy controls.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2200"/>
        <w:gridCol w:w="1100"/>
        <w:gridCol w:w="1800"/>
        <w:gridCol w:w="1250"/>
        <w:gridCol w:w="176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Test duration / scope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Result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Failed assets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Restored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Report / action ref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06  </w:t>
      </w:r>
      <w:r>
        <w:rPr>
          <w:rFonts w:ascii="Arial" w:hAnsi="Arial"/>
          <w:b/>
          <w:i w:val="0"/>
          <w:color w:val="17262D"/>
          <w:sz w:val="18"/>
        </w:rPr>
        <w:t>ESCAPE ROUTES, FINAL EXITS AND FIRE DOORS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Routine checks do not replace competent inspection where required.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1750"/>
        <w:gridCol w:w="1500"/>
        <w:gridCol w:w="2450"/>
        <w:gridCol w:w="1450"/>
        <w:gridCol w:w="96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Area / door IDs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Routes/exits clear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Door condition / operation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Defect ref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Initials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07  </w:t>
      </w:r>
      <w:r>
        <w:rPr>
          <w:rFonts w:ascii="Arial" w:hAnsi="Arial"/>
          <w:b/>
          <w:i w:val="0"/>
          <w:color w:val="17262D"/>
          <w:sz w:val="18"/>
        </w:rPr>
        <w:t>EXTINGUISHERS AND OTHER FIRE-SAFETY SYSTEMS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Include visual checks and reference competent service records for equipment and specialist systems.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1900"/>
        <w:gridCol w:w="1600"/>
        <w:gridCol w:w="1650"/>
        <w:gridCol w:w="1650"/>
        <w:gridCol w:w="1310"/>
      </w:tblGrid>
      <w:tr>
        <w:trPr>
          <w:tblHeader w:val="true"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Equipment / system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Location / asset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Check / service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Result / defect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Record ref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08  </w:t>
      </w:r>
      <w:r>
        <w:rPr>
          <w:rFonts w:ascii="Arial" w:hAnsi="Arial"/>
          <w:b/>
          <w:i w:val="0"/>
          <w:color w:val="17262D"/>
          <w:sz w:val="18"/>
        </w:rPr>
        <w:t>STAFF INDUCTION, INFORMATION AND TRAINING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Record the subject and competence appropriate to the person’s role, not attendance alone.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1700"/>
        <w:gridCol w:w="1950"/>
        <w:gridCol w:w="1650"/>
        <w:gridCol w:w="1650"/>
        <w:gridCol w:w="1210"/>
      </w:tblGrid>
      <w:tr>
        <w:trPr>
          <w:tblHeader w:val="true"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Name / team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Training subject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Method / provider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Assessment / outcome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Next review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09  </w:t>
      </w:r>
      <w:r>
        <w:rPr>
          <w:rFonts w:ascii="Arial" w:hAnsi="Arial"/>
          <w:b/>
          <w:i w:val="0"/>
          <w:color w:val="17262D"/>
          <w:sz w:val="18"/>
        </w:rPr>
        <w:t>FIRE DRILLS AND EVACUATION EXERCISES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Record who participated, what was observed and how learning became action.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300"/>
        <w:gridCol w:w="1900"/>
        <w:gridCol w:w="1350"/>
        <w:gridCol w:w="1500"/>
        <w:gridCol w:w="2400"/>
        <w:gridCol w:w="910"/>
      </w:tblGrid>
      <w:tr>
        <w:trPr>
          <w:tblHeader w:val="true"/>
        </w:trP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Date/time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Scenario / areas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Participants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Outcome / time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Learning / action ref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Lead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4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9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  <w:shd w:fill="FFFFFF"/>
          </w:tcPr>
          <w:p>
            <w:pPr>
              <w:keepNext/>
              <w:spacing w:before="0" w:after="8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8"/>
              </w:rPr>
              <w:t>Additional drill observations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</w:tc>
      </w:tr>
    </w:tbl>
    <w:p>
      <w:pPr>
        <w:keepNext w:val="0"/>
        <w:spacing w:before="0" w:after="2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10  </w:t>
      </w:r>
      <w:r>
        <w:rPr>
          <w:rFonts w:ascii="Arial" w:hAnsi="Arial"/>
          <w:b/>
          <w:i w:val="0"/>
          <w:color w:val="17262D"/>
          <w:sz w:val="18"/>
        </w:rPr>
        <w:t>FALSE ALARMS, FIRES AND NEAR MISSES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Investigate causes, protect evidence where necessary and update arrangements when learning affects risk.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300"/>
        <w:gridCol w:w="1800"/>
        <w:gridCol w:w="2050"/>
        <w:gridCol w:w="1700"/>
        <w:gridCol w:w="1200"/>
        <w:gridCol w:w="1310"/>
      </w:tblGrid>
      <w:tr>
        <w:trPr>
          <w:tblHeader w:val="true"/>
        </w:trP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Date/time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Event / location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Cause / investigation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Immediate response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People informed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Action / FRA review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3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11  </w:t>
      </w:r>
      <w:r>
        <w:rPr>
          <w:rFonts w:ascii="Arial" w:hAnsi="Arial"/>
          <w:b/>
          <w:i w:val="0"/>
          <w:color w:val="17262D"/>
          <w:sz w:val="18"/>
        </w:rPr>
        <w:t>DEFECTS, IMPAIRMENTS AND REMEDIAL ACTIONS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Do not close an item without evidence that the required outcome was achieved.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700"/>
        <w:gridCol w:w="1500"/>
        <w:gridCol w:w="2200"/>
        <w:gridCol w:w="1800"/>
        <w:gridCol w:w="1450"/>
        <w:gridCol w:w="1710"/>
      </w:tblGrid>
      <w:tr>
        <w:trPr>
          <w:tblHeader w:val="true"/>
        </w:trP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Ref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Opened / location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Defect / risk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Interim control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Owner / target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Status / evidence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1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12  </w:t>
      </w:r>
      <w:r>
        <w:rPr>
          <w:rFonts w:ascii="Arial" w:hAnsi="Arial"/>
          <w:b/>
          <w:i w:val="0"/>
          <w:color w:val="17262D"/>
          <w:sz w:val="18"/>
        </w:rPr>
        <w:t>CONTRACTORS, PERMITS AND HIGH-RISK WORK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Record fire-safety controls for hot work, isolations, temporary arrangements and reinstatement.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1850"/>
        <w:gridCol w:w="1950"/>
        <w:gridCol w:w="1450"/>
        <w:gridCol w:w="1750"/>
        <w:gridCol w:w="1160"/>
      </w:tblGrid>
      <w:tr>
        <w:trPr>
          <w:tblHeader w:val="true"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Date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Contractor / work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Permit / controls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Systems affected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Reinstated / checked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Contact / record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9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1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13  </w:t>
      </w:r>
      <w:r>
        <w:rPr>
          <w:rFonts w:ascii="Arial" w:hAnsi="Arial"/>
          <w:b/>
          <w:i w:val="0"/>
          <w:color w:val="17262D"/>
          <w:sz w:val="18"/>
        </w:rPr>
        <w:t>CERTIFICATES, REPORTS AND DOCUMENT REGISTER</w:t>
      </w:r>
    </w:p>
    <w:p>
      <w:pPr>
        <w:keepNext w:val="0"/>
        <w:spacing w:before="0" w:after="160" w:line="276" w:lineRule="auto"/>
      </w:pPr>
      <w:r>
        <w:rPr>
          <w:rFonts w:ascii="Arial" w:hAnsi="Arial"/>
          <w:b w:val="0"/>
          <w:i w:val="0"/>
          <w:color w:val="65747A"/>
          <w:sz w:val="18"/>
        </w:rPr>
        <w:t>Use stable references and retain the underlying document in an accessible controlled location.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2050"/>
        <w:gridCol w:w="1450"/>
        <w:gridCol w:w="1450"/>
        <w:gridCol w:w="1450"/>
        <w:gridCol w:w="1760"/>
      </w:tblGrid>
      <w:tr>
        <w:trPr>
          <w:tblHeader w:val="true"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Received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Document / system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Provider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Period covered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Expiry / next due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FFFFFF"/>
              <w:start w:val="single" w:sz="6" w:color="FFFFFF"/>
              <w:bottom w:val="single" w:sz="6" w:color="FFFFFF"/>
              <w:end w:val="single" w:sz="6" w:color="FFFFFF"/>
              <w:insideH w:val="single" w:sz="6" w:color="FFFFFF"/>
              <w:insideV w:val="single" w:sz="6" w:color="FFFFF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Storage / reference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  <w:t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  <w:tc>
          <w:tcPr>
            <w:tcW w:type="dxa" w:w="17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26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6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r>
        <w:br w:type="page"/>
      </w:r>
    </w:p>
    <w:p>
      <w:pPr>
        <w:keepNext/>
        <w:spacing w:before="280" w:after="80" w:line="240" w:lineRule="auto"/>
      </w:pPr>
      <w:r>
        <w:rPr>
          <w:rFonts w:ascii="Arial" w:hAnsi="Arial"/>
          <w:b/>
          <w:i w:val="0"/>
          <w:color w:val="C7362F"/>
          <w:sz w:val="18"/>
        </w:rPr>
        <w:t xml:space="preserve">14  </w:t>
      </w:r>
      <w:r>
        <w:rPr>
          <w:rFonts w:ascii="Arial" w:hAnsi="Arial"/>
          <w:b/>
          <w:i w:val="0"/>
          <w:color w:val="17262D"/>
          <w:sz w:val="18"/>
        </w:rPr>
        <w:t>RESPONSIBLE-PERSON PERIODIC REVIEW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Review period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Reviewer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FRA remains current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     □ Review/revision required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Emergency plan remains current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Immediate/high actions controlled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Interim precautions verified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     □ None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Maintenance/service evidence current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Training and drills current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Shared responsible persons informed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>□ Yes     □ No     □ Not applicable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  <w:shd w:fill="FFFFFF"/>
          </w:tcPr>
          <w:p>
            <w:pPr>
              <w:keepNext/>
              <w:spacing w:before="0" w:after="8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8"/>
              </w:rPr>
              <w:t>Trends, recurring faults and significant concerns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</w:tc>
      </w:tr>
    </w:tbl>
    <w:p>
      <w:pPr>
        <w:keepNext w:val="0"/>
        <w:spacing w:before="0" w:after="2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  <w:shd w:fill="FFFFFF"/>
          </w:tcPr>
          <w:p>
            <w:pPr>
              <w:keepNext/>
              <w:spacing w:before="0" w:after="8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8"/>
              </w:rPr>
              <w:t>Decisions, actions and FRA review triggers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  <w:p>
            <w:pPr>
              <w:keepNext w:val="0"/>
              <w:spacing w:before="0" w:after="100" w:line="276" w:lineRule="auto"/>
            </w:pPr>
            <w:r>
              <w:rPr>
                <w:rFonts w:ascii="Arial" w:hAnsi="Arial"/>
                <w:b w:val="0"/>
                <w:i w:val="0"/>
                <w:color w:val="D9DEDF"/>
                <w:sz w:val="16"/>
              </w:rPr>
              <w:t>________________________________________________________________________________</w:t>
            </w:r>
          </w:p>
        </w:tc>
      </w:tr>
    </w:tbl>
    <w:p>
      <w:pPr>
        <w:keepNext w:val="0"/>
        <w:spacing w:before="0" w:after="2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9360"/>
            <w:gridSpan w:val="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17262D"/>
            <w:tcBorders>
              <w:top w:val="single" w:sz="6" w:color="17262D"/>
              <w:start w:val="single" w:sz="6" w:color="17262D"/>
              <w:bottom w:val="single" w:sz="6" w:color="17262D"/>
              <w:end w:val="single" w:sz="6" w:color="17262D"/>
              <w:insideH w:val="single" w:sz="6" w:color="17262D"/>
              <w:insideV w:val="single" w:sz="6" w:color="17262D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Review approval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Next management review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Name/signature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  <w:tr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6F3ED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/>
                <w:i w:val="0"/>
                <w:color w:val="17262D"/>
                <w:sz w:val="17"/>
              </w:rPr>
              <w:t>Date</w:t>
            </w:r>
          </w:p>
        </w:tc>
        <w:tc>
          <w:tcPr>
            <w:tcW w:type="dxa" w:w="66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tcBorders>
              <w:top w:val="single" w:sz="6" w:color="D9DEDF"/>
              <w:start w:val="single" w:sz="6" w:color="D9DEDF"/>
              <w:bottom w:val="single" w:sz="6" w:color="D9DEDF"/>
              <w:end w:val="single" w:sz="6" w:color="D9DEDF"/>
              <w:insideH w:val="single" w:sz="6" w:color="D9DEDF"/>
              <w:insideV w:val="single" w:sz="6" w:color="D9DEDF"/>
            </w:tcBorders>
          </w:tcPr>
          <w:p>
            <w:pPr>
              <w:keepNext w:val="0"/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33464E"/>
                <w:sz w:val="18"/>
              </w:rPr>
              <w:t xml:space="preserve"> </w:t>
            </w:r>
          </w:p>
        </w:tc>
      </w:tr>
    </w:tbl>
    <w:p>
      <w:pPr>
        <w:keepNext w:val="0"/>
        <w:spacing w:before="0" w:after="40" w:line="276" w:lineRule="auto"/>
      </w:pPr>
      <w:r>
        <w:rPr>
          <w:rFonts w:ascii="Arial" w:hAnsi="Arial"/>
          <w:b w:val="0"/>
          <w:i w:val="0"/>
          <w:color w:val="33464E"/>
          <w:sz w:val="20"/>
        </w:rPr>
      </w:r>
    </w:p>
    <w:p>
      <w:pPr>
        <w:keepNext w:val="0"/>
        <w:spacing w:before="200" w:after="120" w:line="276" w:lineRule="auto"/>
      </w:pPr>
      <w:r>
        <w:rPr>
          <w:rFonts w:ascii="Arial" w:hAnsi="Arial"/>
          <w:b w:val="0"/>
          <w:i/>
          <w:color w:val="65747A"/>
          <w:sz w:val="15"/>
        </w:rPr>
        <w:t>Sources: GOV.UK fire-safety equipment, drills and training; Home Office guide for persons with duties under fire-safety legislation. Frequencies and records must reflect the actual systems, fire strategy, FRA, competent advice and current standards.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440" w:bottom="1037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3500"/>
      <w:gridCol w:w="3600"/>
      <w:gridCol w:w="2260"/>
    </w:tblGrid>
    <w:tr>
      <w:tc>
        <w:tcPr>
          <w:tcW w:type="dxa" w:w="3500"/>
          <w:tcMar>
            <w:top w:w="100" w:type="dxa"/>
            <w:start w:w="120" w:type="dxa"/>
            <w:bottom w:w="100" w:type="dxa"/>
            <w:end w:w="120" w:type="dxa"/>
          </w:tcMar>
          <w:vAlign w:val="center"/>
          <w:tcBorders>
            <w:top w:val="single" w:sz="0" w:color="FFFFFF"/>
            <w:start w:val="single" w:sz="0" w:color="FFFFFF"/>
            <w:bottom w:val="single" w:sz="0" w:color="FFFFFF"/>
            <w:end w:val="single" w:sz="0" w:color="FFFFFF"/>
            <w:insideH w:val="single" w:sz="0" w:color="FFFFFF"/>
            <w:insideV w:val="single" w:sz="0" w:color="FFFFFF"/>
          </w:tcBorders>
        </w:tcPr>
        <w:p>
          <w:r>
            <w:rPr>
              <w:rFonts w:ascii="Arial" w:hAnsi="Arial"/>
              <w:b w:val="0"/>
              <w:i w:val="0"/>
              <w:color w:val="65747A"/>
              <w:sz w:val="16"/>
            </w:rPr>
            <w:t>firesafetyservices.org.uk</w:t>
          </w:r>
        </w:p>
      </w:tc>
      <w:tc>
        <w:tcPr>
          <w:tcW w:type="dxa" w:w="3600"/>
          <w:tcMar>
            <w:top w:w="100" w:type="dxa"/>
            <w:start w:w="120" w:type="dxa"/>
            <w:bottom w:w="100" w:type="dxa"/>
            <w:end w:w="120" w:type="dxa"/>
          </w:tcMar>
          <w:vAlign w:val="center"/>
          <w:tcBorders>
            <w:top w:val="single" w:sz="0" w:color="FFFFFF"/>
            <w:start w:val="single" w:sz="0" w:color="FFFFFF"/>
            <w:bottom w:val="single" w:sz="0" w:color="FFFFFF"/>
            <w:end w:val="single" w:sz="0" w:color="FFFFFF"/>
            <w:insideH w:val="single" w:sz="0" w:color="FFFFFF"/>
            <w:insideV w:val="single" w:sz="0" w:color="FFFFFF"/>
          </w:tcBorders>
        </w:tcPr>
        <w:p>
          <w:pPr>
            <w:jc w:val="center"/>
          </w:pPr>
          <w:r>
            <w:rPr>
              <w:rFonts w:ascii="Arial" w:hAnsi="Arial"/>
              <w:b w:val="0"/>
              <w:i w:val="0"/>
              <w:color w:val="65747A"/>
              <w:sz w:val="16"/>
            </w:rPr>
            <w:t>Independent information resource</w:t>
          </w:r>
        </w:p>
      </w:tc>
      <w:tc>
        <w:tcPr>
          <w:tcW w:type="dxa" w:w="2260"/>
          <w:tcMar>
            <w:top w:w="100" w:type="dxa"/>
            <w:start w:w="120" w:type="dxa"/>
            <w:bottom w:w="100" w:type="dxa"/>
            <w:end w:w="120" w:type="dxa"/>
          </w:tcMar>
          <w:vAlign w:val="center"/>
          <w:tcBorders>
            <w:top w:val="single" w:sz="0" w:color="FFFFFF"/>
            <w:start w:val="single" w:sz="0" w:color="FFFFFF"/>
            <w:bottom w:val="single" w:sz="0" w:color="FFFFFF"/>
            <w:end w:val="single" w:sz="0" w:color="FFFFFF"/>
            <w:insideH w:val="single" w:sz="0" w:color="FFFFFF"/>
            <w:insideV w:val="single" w:sz="0" w:color="FFFFFF"/>
          </w:tcBorders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65747A"/>
              <w:sz w:val="16"/>
            </w:rPr>
            <w:t xml:space="preserve">Page </w:t>
          </w:r>
          <w:r>
            <w:rPr>
              <w:rFonts w:ascii="Arial" w:hAnsi="Arial"/>
              <w:b w:val="0"/>
              <w:i w:val="0"/>
              <w:color w:val="65747A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4800"/>
      <w:gridCol w:w="4560"/>
    </w:tblGrid>
    <w:tr>
      <w:tc>
        <w:tcPr>
          <w:tcW w:type="dxa" w:w="4800"/>
          <w:tcMar>
            <w:top w:w="100" w:type="dxa"/>
            <w:start w:w="120" w:type="dxa"/>
            <w:bottom w:w="100" w:type="dxa"/>
            <w:end w:w="120" w:type="dxa"/>
          </w:tcMar>
          <w:vAlign w:val="center"/>
          <w:tcBorders>
            <w:top w:val="single" w:sz="0" w:color="FFFFFF"/>
            <w:start w:val="single" w:sz="0" w:color="FFFFFF"/>
            <w:bottom w:val="single" w:sz="0" w:color="FFFFFF"/>
            <w:end w:val="single" w:sz="0" w:color="FFFFFF"/>
            <w:insideH w:val="single" w:sz="0" w:color="FFFFFF"/>
            <w:insideV w:val="single" w:sz="0" w:color="FFFFFF"/>
          </w:tcBorders>
        </w:tcPr>
        <w:p>
          <w:pPr>
            <w:keepNext w:val="0"/>
            <w:spacing w:before="0" w:after="0" w:line="276" w:lineRule="auto"/>
          </w:pPr>
          <w:r>
            <w:rPr>
              <w:rFonts w:ascii="Arial" w:hAnsi="Arial"/>
              <w:b/>
              <w:i w:val="0"/>
              <w:color w:val="17262D"/>
              <w:sz w:val="18"/>
            </w:rPr>
            <w:t xml:space="preserve">FIRE SAFETY </w:t>
          </w:r>
          <w:r>
            <w:rPr>
              <w:rFonts w:ascii="Arial" w:hAnsi="Arial"/>
              <w:b/>
              <w:i w:val="0"/>
              <w:color w:val="C7362F"/>
              <w:sz w:val="18"/>
            </w:rPr>
            <w:t>SERVICES</w:t>
          </w:r>
        </w:p>
      </w:tc>
      <w:tc>
        <w:tcPr>
          <w:tcW w:type="dxa" w:w="4560"/>
          <w:tcMar>
            <w:top w:w="100" w:type="dxa"/>
            <w:start w:w="120" w:type="dxa"/>
            <w:bottom w:w="100" w:type="dxa"/>
            <w:end w:w="120" w:type="dxa"/>
          </w:tcMar>
          <w:vAlign w:val="center"/>
          <w:tcBorders>
            <w:top w:val="single" w:sz="0" w:color="FFFFFF"/>
            <w:start w:val="single" w:sz="0" w:color="FFFFFF"/>
            <w:bottom w:val="single" w:sz="0" w:color="FFFFFF"/>
            <w:end w:val="single" w:sz="0" w:color="FFFFFF"/>
            <w:insideH w:val="single" w:sz="0" w:color="FFFFFF"/>
            <w:insideV w:val="single" w:sz="0" w:color="FFFFFF"/>
          </w:tcBorders>
        </w:tcPr>
        <w:p>
          <w:pPr>
            <w:keepNext w:val="0"/>
            <w:spacing w:before="0" w:after="0" w:line="276" w:lineRule="auto"/>
            <w:jc w:val="right"/>
          </w:pPr>
          <w:r>
            <w:rPr>
              <w:rFonts w:ascii="Arial" w:hAnsi="Arial"/>
              <w:b/>
              <w:i w:val="0"/>
              <w:color w:val="65747A"/>
              <w:sz w:val="16"/>
            </w:rPr>
            <w:t>Fire Safety Logbook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33464E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C7362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C7362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17262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Logbook</dc:title>
  <dc:subject>Fire safety management template for premises in England</dc:subject>
  <dc:creator>Fire Safety Services</dc:creator>
  <cp:keywords>fire risk assessment, action plan, fire safety, England</cp:keywords>
  <dc:description>Published by Fire Safety Services. Review date: 24 July 2026.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